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3D" w:rsidRDefault="00B74D6C" w:rsidP="00B74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ATA DE ABERTURA E JULGAMENTO REFERENTE AO PROC</w:t>
      </w:r>
      <w:r w:rsidR="00D62EBC">
        <w:rPr>
          <w:rFonts w:ascii="Arial" w:hAnsi="Arial" w:cs="Arial"/>
          <w:b/>
          <w:sz w:val="22"/>
          <w:szCs w:val="22"/>
        </w:rPr>
        <w:t>ESSO ADMINISTRATIVO PRC 001/2019</w:t>
      </w:r>
      <w:r>
        <w:rPr>
          <w:rFonts w:ascii="Arial" w:hAnsi="Arial" w:cs="Arial"/>
          <w:b/>
          <w:sz w:val="22"/>
          <w:szCs w:val="22"/>
        </w:rPr>
        <w:t>, LICITAÇÃO P</w:t>
      </w:r>
      <w:r w:rsidR="00D62EBC">
        <w:rPr>
          <w:rFonts w:ascii="Arial" w:hAnsi="Arial" w:cs="Arial"/>
          <w:b/>
          <w:sz w:val="22"/>
          <w:szCs w:val="22"/>
        </w:rPr>
        <w:t>OR PREGÃO PRESENCIAL Nº 001/2019 – DATA DE ABERTURA – 02/05/2019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D62EBC">
        <w:rPr>
          <w:rFonts w:ascii="Arial" w:hAnsi="Arial" w:cs="Arial"/>
          <w:sz w:val="22"/>
          <w:szCs w:val="22"/>
        </w:rPr>
        <w:t>Às 14</w:t>
      </w:r>
      <w:r>
        <w:rPr>
          <w:rFonts w:ascii="Arial" w:hAnsi="Arial" w:cs="Arial"/>
          <w:sz w:val="22"/>
          <w:szCs w:val="22"/>
        </w:rPr>
        <w:t xml:space="preserve">:00hs do dia 02 de </w:t>
      </w:r>
      <w:r w:rsidR="00D62EBC">
        <w:rPr>
          <w:rFonts w:ascii="Arial" w:hAnsi="Arial" w:cs="Arial"/>
          <w:sz w:val="22"/>
          <w:szCs w:val="22"/>
        </w:rPr>
        <w:t xml:space="preserve">maio de 2019, reuniu-se o pregoeiro do Munícipio </w:t>
      </w:r>
      <w:r>
        <w:rPr>
          <w:rFonts w:ascii="Arial" w:hAnsi="Arial" w:cs="Arial"/>
          <w:sz w:val="22"/>
          <w:szCs w:val="22"/>
        </w:rPr>
        <w:t>de Guiricema e a sua equipe de a</w:t>
      </w:r>
      <w:r w:rsidR="00D62EBC">
        <w:rPr>
          <w:rFonts w:ascii="Arial" w:hAnsi="Arial" w:cs="Arial"/>
          <w:sz w:val="22"/>
          <w:szCs w:val="22"/>
        </w:rPr>
        <w:t>poio, nomeados pela Portaria 012/2019</w:t>
      </w:r>
      <w:r>
        <w:rPr>
          <w:rFonts w:ascii="Arial" w:hAnsi="Arial" w:cs="Arial"/>
          <w:sz w:val="22"/>
          <w:szCs w:val="22"/>
        </w:rPr>
        <w:t>, para dar início à sessão do presente processo, cujo objeto é a contr</w:t>
      </w:r>
      <w:r w:rsidR="0085269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tratação de empresa especializada para prestação de serviços na área de assessoria de imprensa e comunicação, veiculação de noticias e publicações de carater informativo, relativas à Câmara Municipal e Guiricema/MG. No dia e hora acima descritos, foi feito o credenciamento do licitante presente junto ao pregoeiro, para que pudesse formular oferta e lance de preços e praticar todos os demais atos pertinentes a este certame.</w:t>
      </w:r>
      <w:r w:rsidR="004834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FOI CREDENCIADO O SEGUINTE REPRESENTANTE: </w:t>
      </w:r>
      <w:r>
        <w:rPr>
          <w:rFonts w:ascii="Arial" w:hAnsi="Arial" w:cs="Arial"/>
          <w:sz w:val="22"/>
          <w:szCs w:val="22"/>
          <w:u w:val="single"/>
        </w:rPr>
        <w:t>Bruce Eduardo De Battisti</w:t>
      </w:r>
      <w:r>
        <w:rPr>
          <w:rFonts w:ascii="Arial" w:hAnsi="Arial" w:cs="Arial"/>
          <w:sz w:val="22"/>
          <w:szCs w:val="22"/>
        </w:rPr>
        <w:t xml:space="preserve">, inscrito no CPF sob o nº 077.918.226-01, representante da empresa </w:t>
      </w:r>
      <w:r>
        <w:rPr>
          <w:rFonts w:ascii="Arial" w:hAnsi="Arial" w:cs="Arial"/>
          <w:sz w:val="22"/>
          <w:szCs w:val="22"/>
          <w:u w:val="single"/>
        </w:rPr>
        <w:t>DBM COMUNICAÇÃO LTDA ME</w:t>
      </w:r>
      <w:r>
        <w:rPr>
          <w:rFonts w:ascii="Arial" w:hAnsi="Arial" w:cs="Arial"/>
          <w:sz w:val="22"/>
          <w:szCs w:val="22"/>
        </w:rPr>
        <w:t xml:space="preserve">, inscrita no CNPJ sob o nº 10.702.042/0001-28. Após o encerramento do credenciamento e identificação do representante da empresa proponente, o Pregoeiro declarou aberta a sessão do PREGÃO, oportunidade em que não mais aceitará novos proponentes. Dando início ao recebimento do envelope contendo a Proposta Comercial, a proposta da empresa </w:t>
      </w:r>
      <w:r w:rsidRPr="00B74D6C">
        <w:rPr>
          <w:rFonts w:ascii="Arial" w:hAnsi="Arial" w:cs="Arial"/>
          <w:sz w:val="22"/>
          <w:szCs w:val="22"/>
          <w:u w:val="single"/>
        </w:rPr>
        <w:t>DBM COMUNICAÇÃO LTDA-ME</w:t>
      </w:r>
      <w:r>
        <w:rPr>
          <w:rFonts w:ascii="Arial" w:hAnsi="Arial" w:cs="Arial"/>
          <w:sz w:val="22"/>
          <w:szCs w:val="22"/>
        </w:rPr>
        <w:t xml:space="preserve"> foi o seguinte: </w:t>
      </w:r>
      <w:r>
        <w:rPr>
          <w:rFonts w:ascii="Arial" w:hAnsi="Arial" w:cs="Arial"/>
          <w:sz w:val="22"/>
          <w:szCs w:val="22"/>
          <w:u w:val="single"/>
        </w:rPr>
        <w:t>Item 1</w:t>
      </w:r>
      <w:r>
        <w:rPr>
          <w:rFonts w:ascii="Arial" w:hAnsi="Arial" w:cs="Arial"/>
          <w:sz w:val="22"/>
          <w:szCs w:val="22"/>
        </w:rPr>
        <w:t xml:space="preserve"> – Prestação de Serviços na área de assessoria de imprensa e comunicação, preço unitário R$ </w:t>
      </w:r>
      <w:r w:rsidR="004834B2">
        <w:rPr>
          <w:rFonts w:ascii="Arial" w:hAnsi="Arial" w:cs="Arial"/>
          <w:sz w:val="22"/>
          <w:szCs w:val="22"/>
        </w:rPr>
        <w:t>2.875</w:t>
      </w:r>
      <w:r>
        <w:rPr>
          <w:rFonts w:ascii="Arial" w:hAnsi="Arial" w:cs="Arial"/>
          <w:sz w:val="22"/>
          <w:szCs w:val="22"/>
        </w:rPr>
        <w:t xml:space="preserve">,00 (dois mil </w:t>
      </w:r>
      <w:r w:rsidR="004834B2">
        <w:rPr>
          <w:rFonts w:ascii="Arial" w:hAnsi="Arial" w:cs="Arial"/>
          <w:sz w:val="22"/>
          <w:szCs w:val="22"/>
        </w:rPr>
        <w:t>oitocentos e setenta e cinco reais</w:t>
      </w:r>
      <w:r>
        <w:rPr>
          <w:rFonts w:ascii="Arial" w:hAnsi="Arial" w:cs="Arial"/>
          <w:sz w:val="22"/>
          <w:szCs w:val="22"/>
        </w:rPr>
        <w:t xml:space="preserve">) e preço total de R$ </w:t>
      </w:r>
      <w:r w:rsidR="004834B2">
        <w:rPr>
          <w:rFonts w:ascii="Arial" w:hAnsi="Arial" w:cs="Arial"/>
          <w:sz w:val="22"/>
          <w:szCs w:val="22"/>
        </w:rPr>
        <w:t>34.500,00</w:t>
      </w:r>
      <w:r>
        <w:rPr>
          <w:rFonts w:ascii="Arial" w:hAnsi="Arial" w:cs="Arial"/>
          <w:sz w:val="22"/>
          <w:szCs w:val="22"/>
        </w:rPr>
        <w:t xml:space="preserve"> (</w:t>
      </w:r>
      <w:r w:rsidR="004834B2">
        <w:rPr>
          <w:rFonts w:ascii="Arial" w:hAnsi="Arial" w:cs="Arial"/>
          <w:sz w:val="22"/>
          <w:szCs w:val="22"/>
        </w:rPr>
        <w:t>trinta e quatro mil e quinhentos reais</w:t>
      </w:r>
      <w:r>
        <w:rPr>
          <w:rFonts w:ascii="Arial" w:hAnsi="Arial" w:cs="Arial"/>
          <w:sz w:val="22"/>
          <w:szCs w:val="22"/>
        </w:rPr>
        <w:t xml:space="preserve">). Aberta a fase de lances verbais, a empresa licitante </w:t>
      </w:r>
      <w:r w:rsidR="004834B2">
        <w:rPr>
          <w:rFonts w:ascii="Arial" w:hAnsi="Arial" w:cs="Arial"/>
          <w:sz w:val="22"/>
          <w:szCs w:val="22"/>
        </w:rPr>
        <w:t>efetuou lance</w:t>
      </w:r>
      <w:r>
        <w:rPr>
          <w:rFonts w:ascii="Arial" w:hAnsi="Arial" w:cs="Arial"/>
          <w:sz w:val="22"/>
          <w:szCs w:val="22"/>
        </w:rPr>
        <w:t>, permanc</w:t>
      </w:r>
      <w:r w:rsidR="004834B2">
        <w:rPr>
          <w:rFonts w:ascii="Arial" w:hAnsi="Arial" w:cs="Arial"/>
          <w:sz w:val="22"/>
          <w:szCs w:val="22"/>
        </w:rPr>
        <w:t>endo vencedora com o valor unitá</w:t>
      </w:r>
      <w:r>
        <w:rPr>
          <w:rFonts w:ascii="Arial" w:hAnsi="Arial" w:cs="Arial"/>
          <w:sz w:val="22"/>
          <w:szCs w:val="22"/>
        </w:rPr>
        <w:t>rio de R$2.400,00 (dois mil e quatrocentos reais), perfazendo um total de R$ 28.800,00 (vinte e oito mil e oitocentos reais). Aberto o envelope de habilitação, verificou-se que a empresa atendeu aos requisitos editalícios, pelo que lhe foi adjudicado o objeto do presente certame. A representante não manifestou interesse em interpor recurso, motivo pelo qual fica precluso o direito a recurso, nos termos do inciso XX do art. 4º da Lei n. 10.520/02. Nada mais havendo a tratar, foi encerrada a reunião e lavrada a presente ata que, lida e achada conforme, foi devidamente assinada pelo Pregoeiro e equipe de apoio.</w:t>
      </w:r>
    </w:p>
    <w:p w:rsidR="00852699" w:rsidRPr="00AF2D3D" w:rsidRDefault="00B74D6C" w:rsidP="004834B2">
      <w:pPr>
        <w:jc w:val="both"/>
        <w:rPr>
          <w:rFonts w:ascii="Arial" w:hAnsi="Arial" w:cs="Arial"/>
          <w:b/>
          <w:sz w:val="22"/>
          <w:szCs w:val="22"/>
        </w:rPr>
      </w:pPr>
      <w:r w:rsidRPr="00AF2D3D">
        <w:rPr>
          <w:rFonts w:ascii="Arial" w:hAnsi="Arial" w:cs="Arial"/>
          <w:b/>
          <w:sz w:val="22"/>
          <w:szCs w:val="22"/>
        </w:rPr>
        <w:t>Pregoeiro:</w:t>
      </w:r>
    </w:p>
    <w:p w:rsidR="004834B2" w:rsidRDefault="00AF2D3D" w:rsidP="004834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Werik José Martins </w:t>
      </w:r>
      <w:r w:rsidR="004834B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</w:p>
    <w:p w:rsidR="004834B2" w:rsidRDefault="004834B2" w:rsidP="004834B2">
      <w:pPr>
        <w:jc w:val="both"/>
        <w:rPr>
          <w:rFonts w:ascii="Arial" w:hAnsi="Arial" w:cs="Arial"/>
          <w:sz w:val="22"/>
          <w:szCs w:val="22"/>
        </w:rPr>
      </w:pPr>
    </w:p>
    <w:p w:rsidR="003C03E6" w:rsidRPr="00AF2D3D" w:rsidRDefault="00B74D6C" w:rsidP="004834B2">
      <w:pPr>
        <w:jc w:val="both"/>
        <w:rPr>
          <w:rFonts w:ascii="Arial" w:hAnsi="Arial" w:cs="Arial"/>
          <w:b/>
          <w:sz w:val="22"/>
          <w:szCs w:val="22"/>
        </w:rPr>
      </w:pPr>
      <w:r w:rsidRPr="00AF2D3D">
        <w:rPr>
          <w:rFonts w:ascii="Arial" w:hAnsi="Arial" w:cs="Arial"/>
          <w:b/>
          <w:sz w:val="22"/>
          <w:szCs w:val="22"/>
        </w:rPr>
        <w:t>Equipe de Apoio</w:t>
      </w:r>
      <w:r w:rsidR="00AF2D3D" w:rsidRPr="00AF2D3D">
        <w:rPr>
          <w:rFonts w:ascii="Arial" w:hAnsi="Arial" w:cs="Arial"/>
          <w:b/>
          <w:sz w:val="22"/>
          <w:szCs w:val="22"/>
        </w:rPr>
        <w:t>:</w:t>
      </w:r>
    </w:p>
    <w:p w:rsidR="00AF2D3D" w:rsidRDefault="00AF2D3D" w:rsidP="004834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Antônio Márcio Coutinho Oliveira Junior - </w:t>
      </w:r>
    </w:p>
    <w:p w:rsidR="004834B2" w:rsidRDefault="00AF2D3D" w:rsidP="004834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Francisco Becari Junior </w:t>
      </w:r>
      <w:r w:rsidR="004834B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3C03E6" w:rsidRDefault="00B74D6C" w:rsidP="004834B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Licitante Presente:</w:t>
      </w:r>
    </w:p>
    <w:p w:rsidR="0014253A" w:rsidRPr="0099012A" w:rsidRDefault="00AF2D3D" w:rsidP="004834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Bruce Eduardo De Battisti - </w:t>
      </w:r>
    </w:p>
    <w:p w:rsidR="0014253A" w:rsidRPr="0014253A" w:rsidRDefault="0014253A" w:rsidP="004E684B">
      <w:pPr>
        <w:jc w:val="center"/>
        <w:rPr>
          <w:rFonts w:ascii="Bookman Old Style" w:hAnsi="Bookman Old Style"/>
        </w:rPr>
      </w:pPr>
    </w:p>
    <w:sectPr w:rsidR="0014253A" w:rsidRPr="0014253A" w:rsidSect="000250FA">
      <w:headerReference w:type="default" r:id="rId6"/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44" w:rsidRDefault="00A46B44" w:rsidP="00643441">
      <w:r>
        <w:separator/>
      </w:r>
    </w:p>
  </w:endnote>
  <w:endnote w:type="continuationSeparator" w:id="0">
    <w:p w:rsidR="00A46B44" w:rsidRDefault="00A46B44" w:rsidP="0064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1" w:rsidRPr="00132C61" w:rsidRDefault="00643441" w:rsidP="00643441">
    <w:pPr>
      <w:pStyle w:val="Rodap"/>
      <w:jc w:val="center"/>
      <w:rPr>
        <w:color w:val="538135" w:themeColor="accent6" w:themeShade="BF"/>
      </w:rPr>
    </w:pPr>
    <w:r w:rsidRPr="00132C61">
      <w:rPr>
        <w:color w:val="538135" w:themeColor="accent6" w:themeShade="BF"/>
      </w:rPr>
      <w:t>_____________________________________________________________________________</w:t>
    </w:r>
  </w:p>
  <w:p w:rsidR="00643441" w:rsidRPr="00132C61" w:rsidRDefault="00643441" w:rsidP="00643441">
    <w:pPr>
      <w:pStyle w:val="Rodap"/>
      <w:jc w:val="center"/>
      <w:rPr>
        <w:b/>
        <w:color w:val="538135" w:themeColor="accent6" w:themeShade="BF"/>
      </w:rPr>
    </w:pPr>
    <w:r w:rsidRPr="00132C61">
      <w:rPr>
        <w:b/>
        <w:color w:val="538135" w:themeColor="accent6" w:themeShade="BF"/>
      </w:rPr>
      <w:t>Praça Cel. Luiz Coutinho, nº 13, Centro – Guiricema/MG – CEP 36.525-000</w:t>
    </w:r>
  </w:p>
  <w:p w:rsidR="00643441" w:rsidRPr="00132C61" w:rsidRDefault="00643441" w:rsidP="00643441">
    <w:pPr>
      <w:pStyle w:val="Rodap"/>
      <w:jc w:val="center"/>
      <w:rPr>
        <w:b/>
        <w:color w:val="538135" w:themeColor="accent6" w:themeShade="BF"/>
      </w:rPr>
    </w:pPr>
    <w:r w:rsidRPr="00132C61">
      <w:rPr>
        <w:b/>
        <w:color w:val="538135" w:themeColor="accent6" w:themeShade="BF"/>
      </w:rPr>
      <w:t>Telefone: (32) 3553-1165 – Email: camaradeguiricema@gmail.com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44" w:rsidRDefault="00A46B44" w:rsidP="00643441">
      <w:r>
        <w:separator/>
      </w:r>
    </w:p>
  </w:footnote>
  <w:footnote w:type="continuationSeparator" w:id="0">
    <w:p w:rsidR="00A46B44" w:rsidRDefault="00A46B44" w:rsidP="00643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1" w:rsidRDefault="006434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D8C479" wp14:editId="11F616EC">
          <wp:simplePos x="0" y="0"/>
          <wp:positionH relativeFrom="page">
            <wp:posOffset>29210</wp:posOffset>
          </wp:positionH>
          <wp:positionV relativeFrom="paragraph">
            <wp:posOffset>-345440</wp:posOffset>
          </wp:positionV>
          <wp:extent cx="7523288" cy="932815"/>
          <wp:effectExtent l="0" t="0" r="190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288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441" w:rsidRDefault="00643441">
    <w:pPr>
      <w:pStyle w:val="Cabealho"/>
    </w:pPr>
  </w:p>
  <w:p w:rsidR="00643441" w:rsidRDefault="00643441">
    <w:pPr>
      <w:pStyle w:val="Cabealho"/>
    </w:pPr>
  </w:p>
  <w:p w:rsidR="00643441" w:rsidRDefault="00643441">
    <w:pPr>
      <w:pStyle w:val="Cabealho"/>
    </w:pPr>
  </w:p>
  <w:p w:rsidR="00141840" w:rsidRDefault="001418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41"/>
    <w:rsid w:val="0002061C"/>
    <w:rsid w:val="000250FA"/>
    <w:rsid w:val="00132C61"/>
    <w:rsid w:val="00141840"/>
    <w:rsid w:val="0014253A"/>
    <w:rsid w:val="003C03E6"/>
    <w:rsid w:val="004834B2"/>
    <w:rsid w:val="004E684B"/>
    <w:rsid w:val="005D791F"/>
    <w:rsid w:val="00632393"/>
    <w:rsid w:val="00643441"/>
    <w:rsid w:val="006932C8"/>
    <w:rsid w:val="007D1756"/>
    <w:rsid w:val="00852699"/>
    <w:rsid w:val="008832F1"/>
    <w:rsid w:val="009202FC"/>
    <w:rsid w:val="009532EE"/>
    <w:rsid w:val="00962C6D"/>
    <w:rsid w:val="0099012A"/>
    <w:rsid w:val="0099337E"/>
    <w:rsid w:val="00A02564"/>
    <w:rsid w:val="00A24E51"/>
    <w:rsid w:val="00A310D3"/>
    <w:rsid w:val="00A41629"/>
    <w:rsid w:val="00A46B44"/>
    <w:rsid w:val="00A94C11"/>
    <w:rsid w:val="00AF2D3D"/>
    <w:rsid w:val="00B71BB1"/>
    <w:rsid w:val="00B74D6C"/>
    <w:rsid w:val="00C0104E"/>
    <w:rsid w:val="00C35E48"/>
    <w:rsid w:val="00C60438"/>
    <w:rsid w:val="00D62EBC"/>
    <w:rsid w:val="00D84A61"/>
    <w:rsid w:val="00F2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6CD54A-9F96-48D8-BE84-E254CD5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253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4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43441"/>
  </w:style>
  <w:style w:type="paragraph" w:styleId="Rodap">
    <w:name w:val="footer"/>
    <w:basedOn w:val="Normal"/>
    <w:link w:val="RodapChar"/>
    <w:uiPriority w:val="99"/>
    <w:unhideWhenUsed/>
    <w:rsid w:val="006434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43441"/>
  </w:style>
  <w:style w:type="paragraph" w:styleId="Textodebalo">
    <w:name w:val="Balloon Text"/>
    <w:basedOn w:val="Normal"/>
    <w:link w:val="TextodebaloChar"/>
    <w:uiPriority w:val="99"/>
    <w:semiHidden/>
    <w:unhideWhenUsed/>
    <w:rsid w:val="001418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4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425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4253A"/>
    <w:pPr>
      <w:jc w:val="both"/>
    </w:pPr>
    <w:rPr>
      <w:rFonts w:ascii="Arial" w:hAnsi="Arial"/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14253A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14253A"/>
    <w:pPr>
      <w:jc w:val="both"/>
    </w:pPr>
    <w:rPr>
      <w:rFonts w:ascii="Arial" w:hAnsi="Arial"/>
      <w:sz w:val="28"/>
    </w:rPr>
  </w:style>
  <w:style w:type="character" w:customStyle="1" w:styleId="Corpodetexto3Char">
    <w:name w:val="Corpo de texto 3 Char"/>
    <w:basedOn w:val="Fontepargpadro"/>
    <w:link w:val="Corpodetexto3"/>
    <w:rsid w:val="0014253A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camara</cp:lastModifiedBy>
  <cp:revision>4</cp:revision>
  <cp:lastPrinted>2019-05-02T17:15:00Z</cp:lastPrinted>
  <dcterms:created xsi:type="dcterms:W3CDTF">2019-05-02T14:40:00Z</dcterms:created>
  <dcterms:modified xsi:type="dcterms:W3CDTF">2019-05-02T17:19:00Z</dcterms:modified>
</cp:coreProperties>
</file>